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36C03" w14:textId="7BD53D42" w:rsidR="00CC1EDF" w:rsidRPr="00CC1EDF" w:rsidRDefault="00CC1EDF" w:rsidP="00CC1EDF">
      <w:pPr>
        <w:jc w:val="center"/>
        <w:rPr>
          <w:b/>
          <w:bCs/>
        </w:rPr>
      </w:pPr>
      <w:r w:rsidRPr="00CC1EDF">
        <w:rPr>
          <w:b/>
          <w:bCs/>
        </w:rPr>
        <w:t>Points raised informally at the meeting of 9 June 2026 for consideration</w:t>
      </w:r>
    </w:p>
    <w:p w14:paraId="2D136F30" w14:textId="77777777" w:rsidR="00CC1EDF" w:rsidRDefault="00CC1EDF" w:rsidP="00CC1EDF">
      <w:r>
        <w:t>A safe walking/cycling route between Islip and Oxford Parkway would reduce reliance on the Islip train service and was strongly supported in discussion</w:t>
      </w:r>
    </w:p>
    <w:p w14:paraId="5D9D3CC8" w14:textId="77777777" w:rsidR="00CC1EDF" w:rsidRDefault="00CC1EDF" w:rsidP="00CC1EDF">
      <w:r>
        <w:t>The railway corridor was the preferred alignment, but access/security restrictions on railway land were raised as an obstacle</w:t>
      </w:r>
    </w:p>
    <w:p w14:paraId="7431B545" w14:textId="77777777" w:rsidR="00CC1EDF" w:rsidRDefault="00CC1EDF" w:rsidP="00CC1EDF">
      <w:r>
        <w:t>A footbridge over the Cherwell near the weir, connecting towards Gosford, was suggested as a possible alternative or more direct option</w:t>
      </w:r>
    </w:p>
    <w:p w14:paraId="3204187F" w14:textId="77777777" w:rsidR="00CC1EDF" w:rsidRDefault="00CC1EDF" w:rsidP="00CC1EDF">
      <w:r>
        <w:t>Once bridge works are complete, upgrading the pavement across Islip Bridge was noted as a related opportunity</w:t>
      </w:r>
    </w:p>
    <w:p w14:paraId="622C8080" w14:textId="77777777" w:rsidR="00CC1EDF" w:rsidRDefault="00CC1EDF" w:rsidP="00CC1EDF">
      <w:r>
        <w:t xml:space="preserve">Advice </w:t>
      </w:r>
      <w:proofErr w:type="gramStart"/>
      <w:r>
        <w:t>given:</w:t>
      </w:r>
      <w:proofErr w:type="gramEnd"/>
      <w:r>
        <w:t xml:space="preserve"> include the route in the Council's MAP consultation response now, as a marker for any future </w:t>
      </w:r>
      <w:proofErr w:type="spellStart"/>
      <w:r>
        <w:t>EWR</w:t>
      </w:r>
      <w:proofErr w:type="spellEnd"/>
      <w:r>
        <w:t xml:space="preserve"> community benefit funding</w:t>
      </w:r>
    </w:p>
    <w:p w14:paraId="42B830C0" w14:textId="604A8976" w:rsidR="00CC1EDF" w:rsidRDefault="00CC1EDF" w:rsidP="00CC1EDF">
      <w:r>
        <w:t>Wider MAP points raised: HGV routing and width-restriction signage at the A34/B4027 junction and the Otmoor approach; rural active travel; safe routes to bus stops; traffic calming in North and Middle Street</w:t>
      </w:r>
    </w:p>
    <w:sectPr w:rsidR="00CC1E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DF"/>
    <w:rsid w:val="00B33146"/>
    <w:rsid w:val="00CC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712E7"/>
  <w15:chartTrackingRefBased/>
  <w15:docId w15:val="{D50BE4C0-B82F-4DA7-8F6D-E686C67F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1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1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E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E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E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E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E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E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E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E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E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E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E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Islip PC</dc:creator>
  <cp:keywords/>
  <dc:description/>
  <cp:lastModifiedBy>Clerk Islip PC</cp:lastModifiedBy>
  <cp:revision>1</cp:revision>
  <dcterms:created xsi:type="dcterms:W3CDTF">2026-09-03T20:07:00Z</dcterms:created>
  <dcterms:modified xsi:type="dcterms:W3CDTF">2026-09-03T20:09:00Z</dcterms:modified>
</cp:coreProperties>
</file>